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5447E" w14:textId="77777777" w:rsidR="005043B7" w:rsidRPr="00B17664" w:rsidRDefault="005043B7" w:rsidP="005043B7">
      <w:pPr>
        <w:pStyle w:val="NoSpacing"/>
        <w:rPr>
          <w:rFonts w:cstheme="minorHAnsi"/>
          <w:sz w:val="28"/>
          <w:szCs w:val="28"/>
        </w:rPr>
      </w:pPr>
      <w:r w:rsidRPr="00B17664">
        <w:rPr>
          <w:rFonts w:cstheme="minorHAnsi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8B1941B" wp14:editId="12889412">
            <wp:simplePos x="0" y="0"/>
            <wp:positionH relativeFrom="margin">
              <wp:posOffset>4819650</wp:posOffset>
            </wp:positionH>
            <wp:positionV relativeFrom="paragraph">
              <wp:posOffset>-576580</wp:posOffset>
            </wp:positionV>
            <wp:extent cx="1038225" cy="976750"/>
            <wp:effectExtent l="0" t="0" r="0" b="0"/>
            <wp:wrapNone/>
            <wp:docPr id="15480329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032936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7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7664">
        <w:rPr>
          <w:rFonts w:cstheme="minorHAnsi"/>
          <w:b/>
          <w:bCs/>
          <w:sz w:val="28"/>
          <w:szCs w:val="28"/>
        </w:rPr>
        <w:t xml:space="preserve">Report: </w:t>
      </w:r>
      <w:r w:rsidRPr="00B17664">
        <w:rPr>
          <w:rFonts w:cstheme="minorHAnsi"/>
          <w:sz w:val="28"/>
          <w:szCs w:val="28"/>
        </w:rPr>
        <w:t>Setting up Committees and Delegating Functions as a Parish Council</w:t>
      </w:r>
    </w:p>
    <w:p w14:paraId="0AE183BF" w14:textId="77777777" w:rsidR="005043B7" w:rsidRPr="00B17664" w:rsidRDefault="005043B7" w:rsidP="005043B7">
      <w:pPr>
        <w:pStyle w:val="NoSpacing"/>
        <w:rPr>
          <w:rFonts w:cstheme="minorHAnsi"/>
          <w:sz w:val="28"/>
          <w:szCs w:val="28"/>
        </w:rPr>
      </w:pPr>
    </w:p>
    <w:p w14:paraId="5EEA6E90" w14:textId="3C367D62" w:rsidR="005043B7" w:rsidRPr="00B17664" w:rsidRDefault="005043B7" w:rsidP="005043B7">
      <w:pPr>
        <w:pStyle w:val="NoSpacing"/>
        <w:rPr>
          <w:rFonts w:cstheme="minorHAnsi"/>
          <w:b/>
          <w:bCs/>
          <w:sz w:val="28"/>
          <w:szCs w:val="28"/>
        </w:rPr>
      </w:pPr>
      <w:r w:rsidRPr="00B17664">
        <w:rPr>
          <w:rFonts w:cstheme="minorHAnsi"/>
          <w:b/>
          <w:bCs/>
          <w:sz w:val="28"/>
          <w:szCs w:val="28"/>
        </w:rPr>
        <w:t>Date:</w:t>
      </w:r>
      <w:r w:rsidRPr="00B17664">
        <w:rPr>
          <w:rFonts w:cstheme="minorHAnsi"/>
          <w:sz w:val="28"/>
          <w:szCs w:val="28"/>
        </w:rPr>
        <w:t xml:space="preserve"> Annual Meeting 19</w:t>
      </w:r>
      <w:r w:rsidRPr="00B17664">
        <w:rPr>
          <w:rFonts w:cstheme="minorHAnsi"/>
          <w:sz w:val="28"/>
          <w:szCs w:val="28"/>
          <w:vertAlign w:val="superscript"/>
        </w:rPr>
        <w:t>th</w:t>
      </w:r>
      <w:r w:rsidRPr="00B17664">
        <w:rPr>
          <w:rFonts w:cstheme="minorHAnsi"/>
          <w:sz w:val="28"/>
          <w:szCs w:val="28"/>
        </w:rPr>
        <w:t xml:space="preserve"> May 2026</w:t>
      </w:r>
    </w:p>
    <w:p w14:paraId="589F1DBA" w14:textId="528E94E9" w:rsidR="005A386C" w:rsidRPr="005043B7" w:rsidRDefault="005A386C" w:rsidP="005043B7">
      <w:pPr>
        <w:pStyle w:val="NoSpacing"/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D15C1" w:rsidRPr="005043B7" w14:paraId="7A122D9B" w14:textId="77777777" w:rsidTr="008D15C1">
        <w:tc>
          <w:tcPr>
            <w:tcW w:w="9016" w:type="dxa"/>
          </w:tcPr>
          <w:p w14:paraId="17CA150E" w14:textId="77777777" w:rsidR="00B17664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Section 101 of the Local Government Act 1972 is the main statutory provision allowing local authorities, including parish councils, to arrange for functions to be carried out on their behalf.</w:t>
            </w:r>
          </w:p>
          <w:p w14:paraId="2E320540" w14:textId="77777777" w:rsidR="00B17664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In practical terms, s101 provides that:</w:t>
            </w:r>
          </w:p>
          <w:p w14:paraId="5000332D" w14:textId="77777777" w:rsidR="00B17664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</w:p>
          <w:p w14:paraId="32B837C4" w14:textId="77777777" w:rsidR="00B17664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A local authority may discharge its functions through:</w:t>
            </w:r>
          </w:p>
          <w:p w14:paraId="60401BB0" w14:textId="77777777" w:rsidR="00B17664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a committee,</w:t>
            </w:r>
          </w:p>
          <w:p w14:paraId="167325B4" w14:textId="77777777" w:rsidR="00B17664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a sub-committee,</w:t>
            </w:r>
          </w:p>
          <w:p w14:paraId="5A7A1A0B" w14:textId="77777777" w:rsidR="00B17664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an officer of the council, or</w:t>
            </w:r>
          </w:p>
          <w:p w14:paraId="194605EB" w14:textId="77777777" w:rsid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another local authority.</w:t>
            </w:r>
          </w:p>
          <w:p w14:paraId="151A35DB" w14:textId="77777777" w:rsidR="00B17664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</w:p>
          <w:p w14:paraId="2E5DCDC2" w14:textId="77777777" w:rsidR="00B17664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A committee can also delegate powers onward to a sub-committee or officer where authorised.</w:t>
            </w:r>
          </w:p>
          <w:p w14:paraId="5FAB4698" w14:textId="77777777" w:rsidR="00B17664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Delegation does not remove the council’s ultimate responsibility. The council can still exercise a function itself even after delegating it.</w:t>
            </w:r>
          </w:p>
          <w:p w14:paraId="48C01B1F" w14:textId="77777777" w:rsidR="00B17664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</w:p>
          <w:p w14:paraId="2D7654A1" w14:textId="0BE159C0" w:rsidR="00B17664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For parish councils, this is usually implemented through a formal “scheme of delegation” adopted by resolution of the full council.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664">
              <w:rPr>
                <w:rFonts w:ascii="Times New Roman" w:hAnsi="Times New Roman" w:cs="Times New Roman"/>
              </w:rPr>
              <w:t>There are important limits on delegation. Certain decisions generally must remain with the full council because legislation or proper practice requires a formal council resolution. Common examples include:</w:t>
            </w:r>
          </w:p>
          <w:p w14:paraId="2F9981A0" w14:textId="77777777" w:rsidR="00B17664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</w:p>
          <w:p w14:paraId="2F0EA880" w14:textId="77777777" w:rsidR="00B17664" w:rsidRPr="00B17664" w:rsidRDefault="00B17664" w:rsidP="00B17664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setting the precept,</w:t>
            </w:r>
          </w:p>
          <w:p w14:paraId="6062F404" w14:textId="77777777" w:rsidR="00B17664" w:rsidRPr="00B17664" w:rsidRDefault="00B17664" w:rsidP="00B17664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approving the annual accounts and governance statement,</w:t>
            </w:r>
          </w:p>
          <w:p w14:paraId="4F381C29" w14:textId="77777777" w:rsidR="00B17664" w:rsidRPr="00B17664" w:rsidRDefault="00B17664" w:rsidP="00B17664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borrowing approvals,</w:t>
            </w:r>
          </w:p>
          <w:p w14:paraId="369D4183" w14:textId="77777777" w:rsidR="00B17664" w:rsidRPr="00B17664" w:rsidRDefault="00B17664" w:rsidP="00B17664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adopting standing orders or major policies,</w:t>
            </w:r>
          </w:p>
          <w:p w14:paraId="49E718A7" w14:textId="77777777" w:rsidR="00B17664" w:rsidRPr="00B17664" w:rsidRDefault="00B17664" w:rsidP="00B17664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and appointing the chairman or committees.</w:t>
            </w:r>
          </w:p>
          <w:p w14:paraId="41A9A53F" w14:textId="77777777" w:rsidR="00B17664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</w:p>
          <w:p w14:paraId="24352EEA" w14:textId="77777777" w:rsidR="00B17664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Parish councils also remain subject to:</w:t>
            </w:r>
          </w:p>
          <w:p w14:paraId="2755965C" w14:textId="77777777" w:rsidR="00B17664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</w:p>
          <w:p w14:paraId="1976089D" w14:textId="77777777" w:rsidR="00B17664" w:rsidRPr="00B17664" w:rsidRDefault="00B17664" w:rsidP="00B17664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standing orders,</w:t>
            </w:r>
          </w:p>
          <w:p w14:paraId="6035238F" w14:textId="77777777" w:rsidR="00B17664" w:rsidRPr="00B17664" w:rsidRDefault="00B17664" w:rsidP="00B17664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financial regulations,</w:t>
            </w:r>
          </w:p>
          <w:p w14:paraId="71A20B73" w14:textId="77777777" w:rsidR="00B17664" w:rsidRPr="00B17664" w:rsidRDefault="00B17664" w:rsidP="00B17664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transparency requirements,</w:t>
            </w:r>
          </w:p>
          <w:p w14:paraId="709E2732" w14:textId="77777777" w:rsidR="00B17664" w:rsidRPr="00B17664" w:rsidRDefault="00B17664" w:rsidP="00B17664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and public law principles such as reasonableness and procedural fairness.</w:t>
            </w:r>
          </w:p>
          <w:p w14:paraId="7E52A312" w14:textId="77777777" w:rsidR="00B17664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</w:p>
          <w:p w14:paraId="5051E9BB" w14:textId="4346D7C2" w:rsidR="005A386C" w:rsidRPr="00B17664" w:rsidRDefault="00B17664" w:rsidP="00B17664">
            <w:pPr>
              <w:pStyle w:val="NoSpacing"/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Sections 102–109 of the Act supplement s101 by dealing with committees, sub-committees and procedural arrangements.</w:t>
            </w:r>
          </w:p>
          <w:p w14:paraId="68A3A66C" w14:textId="77777777" w:rsidR="005A386C" w:rsidRPr="005043B7" w:rsidRDefault="005A386C" w:rsidP="005043B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  <w:p w14:paraId="574B2D35" w14:textId="6598B3F1" w:rsidR="008D15C1" w:rsidRPr="005043B7" w:rsidRDefault="008D15C1" w:rsidP="005043B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</w:tr>
    </w:tbl>
    <w:p w14:paraId="43883E2F" w14:textId="77777777" w:rsidR="008D15C1" w:rsidRPr="005043B7" w:rsidRDefault="008D15C1" w:rsidP="005043B7">
      <w:pPr>
        <w:pStyle w:val="NoSpacing"/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D15C1" w:rsidRPr="005043B7" w14:paraId="570A0171" w14:textId="77777777" w:rsidTr="008D15C1">
        <w:tc>
          <w:tcPr>
            <w:tcW w:w="9016" w:type="dxa"/>
          </w:tcPr>
          <w:p w14:paraId="6DF50C54" w14:textId="1F99BD0D" w:rsidR="008D15C1" w:rsidRPr="00B17664" w:rsidRDefault="008D15C1" w:rsidP="005043B7">
            <w:pPr>
              <w:pStyle w:val="NoSpacing"/>
              <w:rPr>
                <w:rFonts w:ascii="Times New Roman" w:hAnsi="Times New Roman" w:cs="Times New Roman"/>
              </w:rPr>
            </w:pPr>
            <w:r w:rsidRPr="00B17664">
              <w:rPr>
                <w:rFonts w:ascii="Times New Roman" w:hAnsi="Times New Roman" w:cs="Times New Roman"/>
              </w:rPr>
              <w:t>Advice:</w:t>
            </w:r>
            <w:r w:rsidR="00B17664">
              <w:rPr>
                <w:rFonts w:ascii="Times New Roman" w:hAnsi="Times New Roman" w:cs="Times New Roman"/>
              </w:rPr>
              <w:t xml:space="preserve"> Committees and sub-committees require a proper notice of summons to be published, and currently the council only contracts the clerk to attend meetings of the full council. Members should consider carefully whether a committee based decision model would add value to the council, or whether the council would benefit from meeting more frequently. </w:t>
            </w:r>
          </w:p>
          <w:p w14:paraId="72567609" w14:textId="77777777" w:rsidR="008D15C1" w:rsidRPr="005043B7" w:rsidRDefault="008D15C1" w:rsidP="005043B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  <w:p w14:paraId="29AC6E23" w14:textId="74B050A0" w:rsidR="008D15C1" w:rsidRPr="005043B7" w:rsidRDefault="008D15C1" w:rsidP="005043B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</w:tr>
    </w:tbl>
    <w:p w14:paraId="476CEE42" w14:textId="77777777" w:rsidR="008D15C1" w:rsidRPr="005043B7" w:rsidRDefault="008D15C1" w:rsidP="005043B7">
      <w:pPr>
        <w:pStyle w:val="NoSpacing"/>
        <w:rPr>
          <w:rFonts w:cstheme="minorHAnsi"/>
          <w:sz w:val="24"/>
          <w:szCs w:val="24"/>
        </w:rPr>
      </w:pPr>
    </w:p>
    <w:sectPr w:rsidR="008D15C1" w:rsidRPr="005043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211D2E"/>
    <w:multiLevelType w:val="hybridMultilevel"/>
    <w:tmpl w:val="458683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D7FA8"/>
    <w:multiLevelType w:val="hybridMultilevel"/>
    <w:tmpl w:val="232498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783326">
    <w:abstractNumId w:val="0"/>
  </w:num>
  <w:num w:numId="2" w16cid:durableId="762186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B57"/>
    <w:rsid w:val="00005B7F"/>
    <w:rsid w:val="0028778E"/>
    <w:rsid w:val="005043B7"/>
    <w:rsid w:val="005A386C"/>
    <w:rsid w:val="008A73F0"/>
    <w:rsid w:val="008D15C1"/>
    <w:rsid w:val="008F262B"/>
    <w:rsid w:val="00A6280A"/>
    <w:rsid w:val="00B17664"/>
    <w:rsid w:val="00EE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AEC74"/>
  <w15:chartTrackingRefBased/>
  <w15:docId w15:val="{472E1694-43B2-4264-ACC0-3B6A1866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0B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0B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0B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0B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0B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0B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0B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0B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0B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0B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0B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0B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0B5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0B5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0B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0B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0B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0B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0B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0B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0B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0B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0B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0B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0B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0B5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0B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0B5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0B5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D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043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306</Words>
  <Characters>1603</Characters>
  <Application>Microsoft Office Word</Application>
  <DocSecurity>0</DocSecurity>
  <Lines>72</Lines>
  <Paragraphs>19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Olivers Battery Parish Council</dc:creator>
  <cp:keywords/>
  <dc:description/>
  <cp:lastModifiedBy>Olivers Battery Parish Council</cp:lastModifiedBy>
  <cp:revision>5</cp:revision>
  <dcterms:created xsi:type="dcterms:W3CDTF">2026-05-11T10:54:00Z</dcterms:created>
  <dcterms:modified xsi:type="dcterms:W3CDTF">2026-05-11T11:00:00Z</dcterms:modified>
</cp:coreProperties>
</file>